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</w:tblGrid>
      <w:tr w:rsidR="00E27350" w:rsidTr="00E27350">
        <w:tc>
          <w:tcPr>
            <w:tcW w:w="3498" w:type="dxa"/>
          </w:tcPr>
          <w:p w:rsidR="00E27350" w:rsidRDefault="00E27350"/>
        </w:tc>
        <w:tc>
          <w:tcPr>
            <w:tcW w:w="3498" w:type="dxa"/>
            <w:shd w:val="clear" w:color="auto" w:fill="FFC000" w:themeFill="accent4"/>
          </w:tcPr>
          <w:p w:rsidR="00E27350" w:rsidRDefault="00E27350">
            <w:r>
              <w:t xml:space="preserve">Niveau Terminale </w:t>
            </w:r>
          </w:p>
          <w:p w:rsidR="00E27350" w:rsidRDefault="00E27350">
            <w:r>
              <w:t>Effectif total :77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Default="00E27350">
            <w:bookmarkStart w:id="0" w:name="_GoBack"/>
            <w:bookmarkEnd w:id="0"/>
            <w:r>
              <w:t>Niveau Première (effectifs)</w:t>
            </w:r>
          </w:p>
          <w:p w:rsidR="00E27350" w:rsidRDefault="00E27350">
            <w:r>
              <w:t>Effectif total : 50</w:t>
            </w:r>
          </w:p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 xml:space="preserve">Samedi 14 octobre 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 xml:space="preserve">AMC 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 xml:space="preserve">Mercredi 8 novembre 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SVT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>Samedi 18 novembre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/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>
            <w:r w:rsidRPr="00E27350">
              <w:t>Français</w:t>
            </w:r>
          </w:p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>Samedi 25 novembre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SES/PC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 xml:space="preserve">Samedi 2 décembre 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HLP/Maths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 xml:space="preserve">Samedi 9 décembre 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TOEIC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 xml:space="preserve">Samedi 16 décembre 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Philosophie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 xml:space="preserve">Samedi 13 janvier 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HLP/Maths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 xml:space="preserve">Mercredi 17 janvier 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AMC 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>
            <w:r w:rsidRPr="00E27350">
              <w:t xml:space="preserve">Français </w:t>
            </w:r>
          </w:p>
          <w:p w:rsidR="00E27350" w:rsidRPr="00E27350" w:rsidRDefault="00E27350">
            <w:r w:rsidRPr="00E27350">
              <w:t xml:space="preserve">Oraux de français semaine du 22 janvier </w:t>
            </w:r>
          </w:p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>Mercredi 24 janvier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HGGSP 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>Mercredi 31 janvier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SES/PC 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>Mercredi 7 février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SVT 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>Mercredi 14 février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Maths 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 xml:space="preserve">Samedi 16 mars 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 xml:space="preserve">Anglais </w:t>
            </w:r>
            <w:proofErr w:type="gramStart"/>
            <w:r w:rsidRPr="00E27350">
              <w:t>( attestation</w:t>
            </w:r>
            <w:proofErr w:type="gramEnd"/>
            <w:r w:rsidRPr="00E27350">
              <w:t xml:space="preserve"> de langues vivantes)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 xml:space="preserve">Samedi 23 mars 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HLP/maths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>
            <w:r w:rsidRPr="00E27350">
              <w:t>Français</w:t>
            </w:r>
          </w:p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>Samedi 30 mars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PC/SES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>Samedi 6 avril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Philosophie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>Samedi 13 avril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SVT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/>
        </w:tc>
      </w:tr>
      <w:tr w:rsidR="00E27350" w:rsidTr="00E27350">
        <w:tc>
          <w:tcPr>
            <w:tcW w:w="3498" w:type="dxa"/>
          </w:tcPr>
          <w:p w:rsidR="00E27350" w:rsidRPr="00E27350" w:rsidRDefault="00E27350">
            <w:r w:rsidRPr="00E27350">
              <w:t>Samedi 18 mai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Pr="00E27350" w:rsidRDefault="00E27350">
            <w:r w:rsidRPr="00E27350">
              <w:t>HGGSP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Pr="00E27350" w:rsidRDefault="00E27350">
            <w:r w:rsidRPr="00E27350">
              <w:t>Français</w:t>
            </w:r>
          </w:p>
          <w:p w:rsidR="00E27350" w:rsidRPr="00E27350" w:rsidRDefault="00E27350">
            <w:r w:rsidRPr="00E27350">
              <w:t>Oraux de français semaine du 27 mai</w:t>
            </w:r>
          </w:p>
        </w:tc>
      </w:tr>
      <w:tr w:rsidR="00E27350" w:rsidTr="00E27350">
        <w:tc>
          <w:tcPr>
            <w:tcW w:w="3498" w:type="dxa"/>
          </w:tcPr>
          <w:p w:rsidR="00E27350" w:rsidRDefault="00E27350">
            <w:r>
              <w:t xml:space="preserve">Samedi 25 mai </w:t>
            </w:r>
          </w:p>
        </w:tc>
        <w:tc>
          <w:tcPr>
            <w:tcW w:w="3498" w:type="dxa"/>
            <w:shd w:val="clear" w:color="auto" w:fill="FFC000" w:themeFill="accent4"/>
          </w:tcPr>
          <w:p w:rsidR="00E27350" w:rsidRDefault="00E27350">
            <w:r>
              <w:t>AMC</w:t>
            </w:r>
          </w:p>
        </w:tc>
        <w:tc>
          <w:tcPr>
            <w:tcW w:w="3499" w:type="dxa"/>
            <w:shd w:val="clear" w:color="auto" w:fill="70AD47" w:themeFill="accent6"/>
          </w:tcPr>
          <w:p w:rsidR="00E27350" w:rsidRDefault="00E27350">
            <w:pPr>
              <w:rPr>
                <w:color w:val="FF0000"/>
              </w:rPr>
            </w:pPr>
          </w:p>
        </w:tc>
      </w:tr>
    </w:tbl>
    <w:p w:rsidR="001346C4" w:rsidRPr="001346C4" w:rsidRDefault="00E27350">
      <w:pPr>
        <w:rPr>
          <w:color w:val="70AD47" w:themeColor="accent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A5BCD0">
            <wp:simplePos x="0" y="0"/>
            <wp:positionH relativeFrom="margin">
              <wp:align>left</wp:align>
            </wp:positionH>
            <wp:positionV relativeFrom="paragraph">
              <wp:posOffset>-5443220</wp:posOffset>
            </wp:positionV>
            <wp:extent cx="857250" cy="6946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46C4" w:rsidRPr="001346C4" w:rsidSect="008B711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B3" w:rsidRDefault="007D41B3" w:rsidP="008D5C67">
      <w:pPr>
        <w:spacing w:after="0" w:line="240" w:lineRule="auto"/>
      </w:pPr>
      <w:r>
        <w:separator/>
      </w:r>
    </w:p>
  </w:endnote>
  <w:endnote w:type="continuationSeparator" w:id="0">
    <w:p w:rsidR="007D41B3" w:rsidRDefault="007D41B3" w:rsidP="008D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B3" w:rsidRDefault="007D41B3" w:rsidP="008D5C67">
      <w:pPr>
        <w:spacing w:after="0" w:line="240" w:lineRule="auto"/>
      </w:pPr>
      <w:r>
        <w:separator/>
      </w:r>
    </w:p>
  </w:footnote>
  <w:footnote w:type="continuationSeparator" w:id="0">
    <w:p w:rsidR="007D41B3" w:rsidRDefault="007D41B3" w:rsidP="008D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67" w:rsidRDefault="008D5C67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D5C67" w:rsidRDefault="00E27350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calendrier des DS niveau terminale et premiere annee 2023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D5C67" w:rsidRDefault="00E27350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calendrier des DS niveau terminale et premiere annee 2023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1F"/>
    <w:rsid w:val="001346C4"/>
    <w:rsid w:val="006D1258"/>
    <w:rsid w:val="007D41B3"/>
    <w:rsid w:val="00800098"/>
    <w:rsid w:val="008B711F"/>
    <w:rsid w:val="008D5C67"/>
    <w:rsid w:val="00A42FC5"/>
    <w:rsid w:val="00A847D8"/>
    <w:rsid w:val="00B3615A"/>
    <w:rsid w:val="00B40116"/>
    <w:rsid w:val="00C51308"/>
    <w:rsid w:val="00D02C50"/>
    <w:rsid w:val="00E03F86"/>
    <w:rsid w:val="00E27350"/>
    <w:rsid w:val="00E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787A4"/>
  <w15:chartTrackingRefBased/>
  <w15:docId w15:val="{667E63C0-1852-4F02-83C4-3D249689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C67"/>
  </w:style>
  <w:style w:type="paragraph" w:styleId="Pieddepage">
    <w:name w:val="footer"/>
    <w:basedOn w:val="Normal"/>
    <w:link w:val="PieddepageCar"/>
    <w:uiPriority w:val="99"/>
    <w:unhideWhenUsed/>
    <w:rsid w:val="008D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 DS niveau terminale et premiere annee 2023 2024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DS niveau terminale et premiere annee 2023 2024</dc:title>
  <dc:subject/>
  <dc:creator>Alexandra FIHUE</dc:creator>
  <cp:keywords/>
  <dc:description/>
  <cp:lastModifiedBy>Alexandra FIHUE</cp:lastModifiedBy>
  <cp:revision>2</cp:revision>
  <cp:lastPrinted>2023-09-13T11:47:00Z</cp:lastPrinted>
  <dcterms:created xsi:type="dcterms:W3CDTF">2023-09-13T11:48:00Z</dcterms:created>
  <dcterms:modified xsi:type="dcterms:W3CDTF">2023-09-13T11:48:00Z</dcterms:modified>
</cp:coreProperties>
</file>